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C02" w:rsidRDefault="00B817F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9E2C02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процедуре за кориштење роба и услуга у Територијалној ватрогасно-спасилачкој јединици Прњавор </w:t>
            </w:r>
          </w:p>
        </w:tc>
      </w:tr>
      <w:tr w:rsidR="009E2C02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775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27/11</w:t>
            </w:r>
            <w:r w:rsidR="00B817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/2024 - 30/12/2024</w:t>
            </w:r>
          </w:p>
        </w:tc>
      </w:tr>
      <w:tr w:rsidR="009E2C02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13-014-395/24</w:t>
            </w:r>
          </w:p>
        </w:tc>
      </w:tr>
      <w:tr w:rsidR="009E2C02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Назив ревидираног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субјекта/oрганизационе 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</w:t>
            </w:r>
            <w:r w:rsidR="007757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оријална ватрогасно-спасилачка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јединица</w:t>
            </w:r>
          </w:p>
        </w:tc>
      </w:tr>
      <w:tr w:rsidR="009E2C02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9E2C02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9E2C02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9E2C02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 xml:space="preserve">(навести  кратак опис циљева и </w:t>
            </w:r>
            <w:r>
              <w:rPr>
                <w:rFonts w:ascii="Times New Roman" w:hAnsi="Times New Roman" w:cs="Times New Roman"/>
              </w:rPr>
              <w:t>обима ревизије, нај</w:t>
            </w:r>
            <w:r w:rsidR="00E43D0B">
              <w:rPr>
                <w:rFonts w:ascii="Times New Roman" w:hAnsi="Times New Roman" w:cs="Times New Roman"/>
              </w:rPr>
              <w:t>значајнијих налаза ревизије и 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Територијална ватрогасно-спасилачка јединица се финансира из буџета Града Прњавор, а циљ ове интерне ревизије је да се испита на који начин се користе робе и услуге које су неопходне 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несметано функционисање јединице.</w:t>
            </w:r>
          </w:p>
        </w:tc>
      </w:tr>
      <w:tr w:rsidR="009E2C02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9E2C02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2C02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2C02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Осигурати да је омогућена набавка роба и услуга неопходних за нормално функционисање ватрогасне јединице. </w:t>
            </w:r>
          </w:p>
        </w:tc>
      </w:tr>
      <w:tr w:rsidR="009E2C02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Закон о заштити од пожара ("Службени гласник Републике Српске" број 94/19),</w:t>
            </w:r>
          </w:p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уговори о јавној набавци за 2024. годину који се односе на набавку роба и услуга и сва пратећа документација из 2024. године која се односи на наведен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о, </w:t>
            </w:r>
          </w:p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извјештај о планираним и реализованим средствима за буџетске ставке које се односе за кориштење роба и услуга за 2023. годину</w:t>
            </w:r>
          </w:p>
        </w:tc>
      </w:tr>
      <w:tr w:rsidR="009E2C02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Територијална ватрогасно-спасилачка јединица се финансира из буџета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Града Прњавор, и то из намјенских средстава дефинисаним у члану 85. став 2. Закона о заштити од пожара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која искључиво служе за реализацију пројеката техничког опремања ватрогасно-спасилачке јединице, као и из осталих средстава која се обезбиједе у буџету 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рад ватрогасне службе.</w:t>
            </w:r>
          </w:p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 Територијалној ватрогасно-спасилачкој јединици Прњавор постоји неколико буџетских ставки које се односе на кориштење роба и услуга: 412200– Расходи по основу утрошка енергије, комуналних, комуникационих и транспортних услуга, 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12300 – Расходи за режијски материјал, 412400 – Расходи за материјал за посебне намјене, 412700 – Расходи за стручне услуге.  У 2023. години по ребалансу буџета укупна расположива средства на ставци 412200– Расходи по основу утрошка енергије, комуналних,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омуникационих и транспортних услуга износила су 16.600,00 КМ од којих је на крају године укупно утрошено 16.506,33 КМ, а средства са ове ставке су трошена на плаћање рачуна струје, воде, смећа, телефона, погонског горива и слично. Што се тиче ставке 412300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– Расходи за режијски материјал укупно је било расположиво 1.000,00 КМ од чега је укупно реализовано 996,03 КМ на крају 2023. године, а средства су трошена на потрошни материјал за одржавање чистоће ватрогасног дома и набавку путних налога за возила, те 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дневнике рада (књига дневних заповијести, извјештај о дневном прегледу возила, записник о интервенцији). Што се тиче ставке 412400 – Расходи за материјал за посебне намјене од расположивих 650,00 КМ утрошено је 520,14 КМ на крају 2023. године.</w:t>
            </w:r>
          </w:p>
        </w:tc>
      </w:tr>
      <w:tr w:rsidR="009E2C02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 xml:space="preserve">1.6.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9E2C02" w:rsidRDefault="009E2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Територијална ватрогасно-спасилачка јединица настоји да правилно и добро испланира расположиви буџет како би јединица несметано функционисала. Достављањем и усвајањем плана јавних набавки настоји се да се благовремено и по приоритетима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покрећу поступци јавних набавки како би се уговори закључили и могли почети реализовати.</w:t>
            </w:r>
          </w:p>
        </w:tc>
      </w:tr>
      <w:tr w:rsidR="009E2C02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2C02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2C02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E2C02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2. НАЛАЗИ, ЗАКЉУЧЦИ И ПРЕПОРУКЕ</w:t>
            </w:r>
          </w:p>
        </w:tc>
      </w:tr>
      <w:tr w:rsidR="009E2C02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2C02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Осигурати да је омогућена набавка роба и услуга неопходних за нормално функционисање ватрогасне јединице. </w:t>
            </w:r>
          </w:p>
        </w:tc>
      </w:tr>
      <w:tr w:rsidR="009E2C02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1 - У току 2024. године поступало се по неколико уговора за кориштење роба и услуга, а ради се о набавци погонског горива, пелета, кориштење интернета и кабловске ТВ,  као и за систематски преглед радника. Рачуни за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огонско гориво су пристизали на сваких пола мјесеца и уредно су исплаћивани.  Рачуни за интернет и кабловску ТВ су плаћани квартално на основу уредно достављених фактура. Рачуни за систематски преглед радника и набавку пелета су износили у оној висини како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је дефинисано уговором. Како би се обезбједило несметано функционисање ватрогасне јединице, редовно су плаћани рачуни за телефон, воду и електричну енергију, као и за одвоз смећа. Мимо уговора, а путем директног споразума који је наведен у плану набавки,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набављено је пјенило за гашење пожара, као и дневници рада.</w:t>
            </w:r>
          </w:p>
        </w:tc>
      </w:tr>
      <w:tr w:rsidR="009E2C02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Препоруке </w:t>
            </w:r>
            <w:r w:rsidR="007C36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7C36D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/>
        </w:tc>
      </w:tr>
      <w:tr w:rsidR="009E2C02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/>
        </w:tc>
      </w:tr>
      <w:tr w:rsidR="009E2C02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/>
        </w:tc>
      </w:tr>
      <w:tr w:rsidR="009E2C02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9E2C02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2C02">
        <w:trPr>
          <w:trHeight w:val="336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9E2C02" w:rsidRDefault="009E2C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E2C02" w:rsidRDefault="009E2C02"/>
    <w:p w:rsidR="009E2C02" w:rsidRDefault="009E2C02"/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9E2C02">
        <w:tc>
          <w:tcPr>
            <w:tcW w:w="2157" w:type="dxa"/>
            <w:shd w:val="clear" w:color="auto" w:fill="auto"/>
          </w:tcPr>
          <w:p w:rsidR="009E2C02" w:rsidRDefault="009E2C02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9E2C02" w:rsidRDefault="009E2C02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9E2C02" w:rsidRDefault="009E2C02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9E2C02" w:rsidRDefault="009E2C02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9E2C02" w:rsidRDefault="009E2C02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9E2C02" w:rsidRDefault="009E2C02">
            <w:pPr>
              <w:spacing w:after="0" w:line="240" w:lineRule="auto"/>
              <w:jc w:val="center"/>
            </w:pPr>
          </w:p>
        </w:tc>
      </w:tr>
      <w:tr w:rsidR="009E2C02">
        <w:tc>
          <w:tcPr>
            <w:tcW w:w="6473" w:type="dxa"/>
            <w:gridSpan w:val="3"/>
            <w:shd w:val="clear" w:color="auto" w:fill="auto"/>
          </w:tcPr>
          <w:p w:rsidR="009E2C02" w:rsidRPr="007C36D3" w:rsidRDefault="009E2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9E2C02" w:rsidRPr="007C36D3" w:rsidRDefault="007C3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9E2C02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9E2C02" w:rsidRDefault="009E2C02">
            <w:pPr>
              <w:spacing w:after="0" w:line="240" w:lineRule="auto"/>
            </w:pPr>
          </w:p>
        </w:tc>
      </w:tr>
      <w:tr w:rsidR="009E2C02">
        <w:tc>
          <w:tcPr>
            <w:tcW w:w="6592" w:type="dxa"/>
            <w:gridSpan w:val="4"/>
            <w:shd w:val="clear" w:color="auto" w:fill="auto"/>
          </w:tcPr>
          <w:p w:rsidR="009E2C02" w:rsidRDefault="00B817F4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9E2C02" w:rsidRDefault="009E2C02">
            <w:pPr>
              <w:spacing w:after="0" w:line="240" w:lineRule="auto"/>
            </w:pPr>
          </w:p>
        </w:tc>
      </w:tr>
      <w:tr w:rsidR="009E2C02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9E2C02" w:rsidRDefault="00B817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Тери</w:t>
            </w:r>
            <w:r w:rsidR="007C36D3">
              <w:rPr>
                <w:rFonts w:ascii="Times New Roman" w:eastAsia="Times New Roman" w:hAnsi="Times New Roman" w:cs="Times New Roman"/>
                <w:color w:val="000000"/>
              </w:rPr>
              <w:t>торијална ватрогасно-спасилачка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јединица</w:t>
            </w:r>
          </w:p>
          <w:p w:rsidR="009E2C02" w:rsidRDefault="00B817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9E2C02" w:rsidRDefault="00B817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9E2C02" w:rsidRDefault="009E2C02"/>
    <w:sectPr w:rsidR="009E2C02" w:rsidSect="009E2C02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7F4" w:rsidRDefault="00B817F4" w:rsidP="009E2C02">
      <w:pPr>
        <w:spacing w:after="0" w:line="240" w:lineRule="auto"/>
      </w:pPr>
      <w:r>
        <w:separator/>
      </w:r>
    </w:p>
  </w:endnote>
  <w:endnote w:type="continuationSeparator" w:id="1">
    <w:p w:rsidR="00B817F4" w:rsidRDefault="00B817F4" w:rsidP="009E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7F4" w:rsidRDefault="00B817F4" w:rsidP="009E2C02">
      <w:pPr>
        <w:spacing w:after="0" w:line="240" w:lineRule="auto"/>
      </w:pPr>
      <w:r>
        <w:separator/>
      </w:r>
    </w:p>
  </w:footnote>
  <w:footnote w:type="continuationSeparator" w:id="1">
    <w:p w:rsidR="00B817F4" w:rsidRDefault="00B817F4" w:rsidP="009E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9E2C02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9E2C02" w:rsidRDefault="00B817F4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9E2C02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9E2C02" w:rsidRDefault="00B817F4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9E2C02" w:rsidRDefault="009E2C0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B84"/>
    <w:multiLevelType w:val="multilevel"/>
    <w:tmpl w:val="EF46E3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B6560E8"/>
    <w:multiLevelType w:val="multilevel"/>
    <w:tmpl w:val="F8DA61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2C02"/>
    <w:rsid w:val="00775787"/>
    <w:rsid w:val="007C36D3"/>
    <w:rsid w:val="009E2C02"/>
    <w:rsid w:val="00B817F4"/>
    <w:rsid w:val="00E4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C02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9E2C02"/>
  </w:style>
  <w:style w:type="character" w:customStyle="1" w:styleId="FooterChar">
    <w:name w:val="Footer Char"/>
    <w:basedOn w:val="DefaultParagraphFont"/>
    <w:qFormat/>
    <w:rsid w:val="009E2C02"/>
  </w:style>
  <w:style w:type="character" w:styleId="CommentReference">
    <w:name w:val="annotation reference"/>
    <w:basedOn w:val="DefaultParagraphFont"/>
    <w:qFormat/>
    <w:rsid w:val="009E2C02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9E2C02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9E2C02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9E2C02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9E2C02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9E2C02"/>
    <w:pPr>
      <w:spacing w:after="140" w:line="288" w:lineRule="auto"/>
    </w:pPr>
  </w:style>
  <w:style w:type="paragraph" w:styleId="List">
    <w:name w:val="List"/>
    <w:basedOn w:val="TextBody"/>
    <w:rsid w:val="009E2C02"/>
  </w:style>
  <w:style w:type="paragraph" w:styleId="Caption">
    <w:name w:val="caption"/>
    <w:basedOn w:val="Normal"/>
    <w:qFormat/>
    <w:rsid w:val="009E2C0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9E2C02"/>
    <w:pPr>
      <w:suppressLineNumbers/>
    </w:pPr>
  </w:style>
  <w:style w:type="paragraph" w:styleId="Header">
    <w:name w:val="header"/>
    <w:basedOn w:val="Normal"/>
    <w:rsid w:val="009E2C02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9E2C02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9E2C02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9E2C02"/>
    <w:rPr>
      <w:b/>
      <w:bCs/>
    </w:rPr>
  </w:style>
  <w:style w:type="paragraph" w:styleId="BalloonText">
    <w:name w:val="Balloon Text"/>
    <w:basedOn w:val="Normal"/>
    <w:qFormat/>
    <w:rsid w:val="009E2C0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9E2C02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9E2C0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731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94</cp:revision>
  <dcterms:created xsi:type="dcterms:W3CDTF">2021-08-16T14:03:00Z</dcterms:created>
  <dcterms:modified xsi:type="dcterms:W3CDTF">2024-12-25T07:58:00Z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