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9D" w:rsidRDefault="00E3093A">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47379D">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Ревизија израде и примјене докумената просторног уређења у Одјељењу за просторно уређење</w:t>
            </w:r>
          </w:p>
        </w:tc>
      </w:tr>
      <w:tr w:rsidR="0047379D">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5A6D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28/11/2023 - 22</w:t>
            </w:r>
            <w:r w:rsidR="00E3093A">
              <w:rPr>
                <w:rFonts w:ascii="Times New Roman" w:eastAsia="Times New Roman" w:hAnsi="Times New Roman" w:cs="Times New Roman"/>
                <w:color w:val="000000"/>
                <w:sz w:val="20"/>
                <w:szCs w:val="20"/>
              </w:rPr>
              <w:t>/12/2023</w:t>
            </w:r>
          </w:p>
        </w:tc>
      </w:tr>
      <w:tr w:rsidR="0047379D">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hAnsi="Times New Roman" w:cs="Times New Roman"/>
                <w:sz w:val="20"/>
                <w:szCs w:val="20"/>
              </w:rPr>
            </w:pPr>
            <w:r>
              <w:rPr>
                <w:rFonts w:ascii="Times New Roman" w:hAnsi="Times New Roman" w:cs="Times New Roman"/>
                <w:sz w:val="20"/>
                <w:szCs w:val="20"/>
              </w:rPr>
              <w:t>13-014-529/23</w:t>
            </w:r>
          </w:p>
        </w:tc>
      </w:tr>
      <w:tr w:rsidR="0047379D">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 просторно уређење</w:t>
            </w:r>
          </w:p>
        </w:tc>
      </w:tr>
      <w:tr w:rsidR="0047379D">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47379D">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7379D">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47379D">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w:t>
            </w:r>
            <w:r w:rsidR="005A6D4F">
              <w:rPr>
                <w:rFonts w:ascii="Times New Roman" w:hAnsi="Times New Roman" w:cs="Times New Roman"/>
              </w:rPr>
              <w:t>значајнијих налаза ревизије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color w:val="000000"/>
                <w:sz w:val="20"/>
                <w:szCs w:val="20"/>
              </w:rPr>
              <w:t xml:space="preserve"> Одјељење за просторно уређење доноси документе просторног уређења у складу са законски дефинисаном процедуром. Циљ ове интерне ревизије је испитати да ли се поштује наведена процедура и како се рјешава неблаговремена израда документа просторног уређења. За ову интерну ревизију одабран је Урбанистички пројекат "Ново градско гробље". </w:t>
            </w:r>
          </w:p>
        </w:tc>
      </w:tr>
      <w:tr w:rsidR="0047379D">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47379D">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0"/>
                <w:szCs w:val="20"/>
              </w:rPr>
            </w:pPr>
          </w:p>
        </w:tc>
      </w:tr>
      <w:tr w:rsidR="0047379D">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0"/>
                <w:szCs w:val="20"/>
              </w:rPr>
            </w:pPr>
          </w:p>
        </w:tc>
      </w:tr>
      <w:tr w:rsidR="0047379D">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Осигурати да је испоштована законска процедура приликом израде документа просторног уређења.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Осигурати да, уколико је дошло до неблаговремене израде документа просторног уређења, исто било из оправданих разлога.                                    </w:t>
            </w:r>
          </w:p>
        </w:tc>
      </w:tr>
      <w:tr w:rsidR="0047379D">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7379D" w:rsidRDefault="00E3093A">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Закон о уређењу простора и грађењу („Службени гласник Републике Српске“ број 40/13, 106/15, 3/16 и 84/19), </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Правилник о општим правилима урбанистичке регулације и парцелације („Службени гласник Републике Српске“ број 115/13), </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Правилник о начину израде, садржају и формирању докумената просторног уређења („Службени гласник Републике Српске“ број 69/13),</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Урбанистички пројекат "Ново градско гробље"</w:t>
            </w:r>
          </w:p>
        </w:tc>
      </w:tr>
      <w:tr w:rsidR="0047379D">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color w:val="000000"/>
                <w:sz w:val="20"/>
                <w:szCs w:val="20"/>
              </w:rPr>
              <w:t> Документима просторног уређења одређује се организација, намјена и начин коришћења и управљања простором, те критеријуми и смјернице за уређење и заштиту простора републике. Документи просторног уређења могу бити стратешки и спроведбени. Стратешки документи просторног уређења су:</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 Просторни план Републике Српске,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 Просторни план подручја посебне намјене Републике Српске,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заједнички просторни план за територију двије или више јединица локалне самоуправе,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просторни план јединице локалне самоуправе и</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 урбанистички план.</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Спроведбени документи просторног уређења су:</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 зонинг план,</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 зонинг план подручја посебне намјене,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регулациони план, </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урбанистички пројекат и</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 план парцелације.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Просторни и урбанистички планови су развојни, стратешки, дугорочни документи просторног уређења којима се дефинишу основни циљеви и принципи развоја у простору. Стратешки документи просторног уређења доносе се на плански период до 20 година. Спроведбени документи просторног уређења су техничко-регулативни документи просторног уређења на основу којих се дефинишу услови за пројектовање и извођење објеката. Спроведбени документ просторног уређења доноси се на плански период до 10 година, а важи до његове измјене или доношења новог, уколико није у супротности са документом просторног уређења вишег реда.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Документи просторног уређења чије доношење је обавезно за подручје јединице локалне самоуправе су:</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просторни план јединице локалне самоуправе,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 зонинг план подручја посебне намјене јединице локалне самоуправе,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урбанистички план – за градове и насеља градског карактера,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зонинг план – за просторне цјелине, потцјелине, односно појединачне зоне унутар урбаног подручја јединице локалне самоуправе,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регулациони план – за претежно изграђена урбана подручја и за подручја од општег интереса јединице локалне самоуправе, ако је то одређено урбанистичким планом,</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урбанистички пројекат – за подручја која се граде као цјелина или су већ у значајној мјери изграђена, за подручја гдје се појавила потреба за формирањем групе објеката, односно архитектонско-урбанистичког комплекса, за подручја која имају посебан културно-историјски значај, за подручја која имају посебан природни значај, као и за друга подручја, ако је то одређено документом вишег реда или ширег подручја и</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план парцелације – за контактне зоне градова и центара јединица локалне самоуправе који се налазе у великој територијалној експанзији и приградска села у трансформацији и објекте линијске комуналне инфраструктуре. </w:t>
            </w:r>
          </w:p>
          <w:p w:rsidR="0047379D" w:rsidRDefault="0047379D">
            <w:pPr>
              <w:spacing w:after="0" w:line="240" w:lineRule="auto"/>
              <w:rPr>
                <w:rFonts w:ascii="Times New Roman" w:eastAsia="Times New Roman" w:hAnsi="Times New Roman" w:cs="Times New Roman"/>
                <w:color w:val="000000"/>
                <w:sz w:val="20"/>
                <w:szCs w:val="20"/>
              </w:rPr>
            </w:pP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Урбанистички пројекат доноси се на основу регулационог плана или документа вишег реда или ширег подручја за: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 подручја која се граде као цјелина или су већ у значајној мјери изграђена,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 подручја гдје се појавила потреба за формирањем више нових парцела,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подручја гдје се појавила потреба за изградњом групе објеката, односно архитектонско-урбанистичког комплекса и</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подручја која имају посебан културно-историјски значај, природни значај и друга подручја.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Урбанистички пројекат дефинише идејна урбанистичка и архитектонска рјешења планираног објекта, односно архитектонско-урбанистичког комплекса, са детаљним условима за пројектовање и грађење нових објеката, као и </w:t>
            </w:r>
            <w:r>
              <w:rPr>
                <w:rFonts w:ascii="Times New Roman" w:eastAsia="Times New Roman" w:hAnsi="Times New Roman" w:cs="Times New Roman"/>
                <w:color w:val="000000"/>
                <w:sz w:val="20"/>
                <w:szCs w:val="20"/>
              </w:rPr>
              <w:lastRenderedPageBreak/>
              <w:t>реконструкцију постојећих.</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Урбанистички пројекат садржи:</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 образложење намјене површина,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 образложење намјене објеката, просторна организација,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податке о саобраћајној, енергетској, хидротехничкој, телекомуникационој и другој инфраструктури, нивелациона и регулациона рјешења,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податке о објектима пејзажне архитектуре,</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 податке о осталим јавним површинама и просторима,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ђ) податке о комуналној инфраструктури са условима прикључења у мјери довољној да буду основ за издавање локацијских услова,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 образложење идејних рјешења планираних објеката,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 концепт материјализације објеката,</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 податке о природним карактеристикама (рељеф, хидрографија, геологија, хидрогеологија, инжењерска геологија, пројектни сеизмички параметри на бази сеизмичког ризика, клима и друго), </w:t>
            </w:r>
          </w:p>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 смјернице за остварење, односно реализацију пројекта.</w:t>
            </w:r>
          </w:p>
        </w:tc>
      </w:tr>
      <w:tr w:rsidR="0047379D">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pStyle w:val="CommentText"/>
            </w:pPr>
            <w:r>
              <w:rPr>
                <w:rFonts w:ascii="Times New Roman" w:eastAsia="Times New Roman" w:hAnsi="Times New Roman" w:cs="Times New Roman"/>
                <w:b/>
                <w:bCs/>
                <w:color w:val="000000"/>
              </w:rPr>
              <w:lastRenderedPageBreak/>
              <w:t>1.6. Позитивни налази</w:t>
            </w:r>
            <w:r>
              <w:rPr>
                <w:rFonts w:ascii="Times New Roman" w:eastAsia="Times New Roman" w:hAnsi="Times New Roman" w:cs="Times New Roman"/>
                <w:color w:val="000000"/>
              </w:rPr>
              <w:t>:</w:t>
            </w:r>
          </w:p>
          <w:p w:rsidR="0047379D" w:rsidRDefault="0047379D">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color w:val="000000"/>
                <w:sz w:val="20"/>
                <w:szCs w:val="20"/>
              </w:rPr>
              <w:t xml:space="preserve"> Урбанистички пројекат "Ново градско гробље" је одрађен према важећој законској регулативи. Обзиром да је одабрани понуђач"ACS studio" доо Бања Лука каснио са израдом пројекта, упућене су двије ургенције након чега је одрађен наведени пројекат и исти је усвојен на сједници Града Прњавор. </w:t>
            </w:r>
          </w:p>
        </w:tc>
      </w:tr>
      <w:tr w:rsidR="0047379D">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0"/>
                <w:szCs w:val="20"/>
              </w:rPr>
            </w:pPr>
          </w:p>
        </w:tc>
      </w:tr>
      <w:tr w:rsidR="0047379D">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0"/>
                <w:szCs w:val="20"/>
              </w:rPr>
            </w:pPr>
          </w:p>
        </w:tc>
      </w:tr>
      <w:tr w:rsidR="0047379D">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0"/>
                <w:szCs w:val="20"/>
              </w:rPr>
            </w:pPr>
          </w:p>
        </w:tc>
      </w:tr>
      <w:tr w:rsidR="0047379D">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47379D" w:rsidRDefault="00E3093A">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47379D">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jc w:val="both"/>
              <w:rPr>
                <w:rFonts w:ascii="Times New Roman" w:eastAsia="Times New Roman" w:hAnsi="Times New Roman" w:cs="Times New Roman"/>
                <w:color w:val="000000"/>
                <w:sz w:val="24"/>
                <w:szCs w:val="24"/>
              </w:rPr>
            </w:pPr>
          </w:p>
        </w:tc>
      </w:tr>
      <w:tr w:rsidR="0047379D">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је испоштована законска процедура приликом израде документа просторног уређења.</w:t>
            </w:r>
          </w:p>
        </w:tc>
      </w:tr>
      <w:tr w:rsidR="0047379D">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 У марту 2021. године донесена је Одлука о приступању изради Одлуке о усвајању урбанистичког пројекта "Ново градско гробље".  Циљ ове одлуке је усклађење са стратешким </w:t>
            </w:r>
            <w:r>
              <w:rPr>
                <w:rFonts w:ascii="Times New Roman" w:eastAsia="Times New Roman" w:hAnsi="Times New Roman" w:cs="Times New Roman"/>
                <w:color w:val="000000"/>
                <w:sz w:val="20"/>
                <w:szCs w:val="20"/>
              </w:rPr>
              <w:lastRenderedPageBreak/>
              <w:t>документом просторног уређења, Урбанистичким планом "Прњавор" ("Службени гласник општине Прњавор</w:t>
            </w:r>
            <w:r w:rsidR="009E29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број 11/18) којим је предвиђено проширење новог градског гробља, заштитно зеленило око градског гробља и изградња градске саобраћајнице. Донесено је и рјешење о именовању Савјета за укупно праћење израде наведене одлуке. Покренут је поступак јавне набавке и изабран је понуђач "ACS studio" доо Бања Лука. Иако нису поштовани задати рокови, одлучено је да се не раскине уговор са наведеним понуђачем јер је процијењено да би се у том случају још дуже чекало на доношење урбанистичког пројекта. Одржане су двије јавне расправе: једна на преднацрт, а друга на нацрт Урбанистичког пројекта "Ново градско гробље", а о истим постоје састављени записници. Такође су прибављене и двије сагласности (на преднацрт и нацрт) Републичког завода за заштиту културно-историјског и природног насљеђа за наведени пројекат. Донесени урбанистички пројекат је усвојен на сједници Града Прњавор одржаној у новембру 2023. године.</w:t>
            </w:r>
          </w:p>
        </w:tc>
      </w:tr>
      <w:tr w:rsidR="0047379D">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5A6D4F">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5A6D4F">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tc>
      </w:tr>
      <w:tr w:rsidR="0047379D">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уколико је дошло до неблаговремене израде документа просторног уређења, исто било из оправданих разлога.</w:t>
            </w:r>
          </w:p>
        </w:tc>
      </w:tr>
      <w:tr w:rsidR="0047379D">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 Приликом покретања поступка израде докумената просторног уређења у складу са процедуром, приступа се припреми одлуке о приступању израде, покретању поступка јавне набавке и одабиру најповољнијег носиоца израде, те се потписује уговор са смјерницама за израду документа просторног уређења, као и рокови и обавезе уговорних страна, при чему се између осталог носилац израде документа обавезује да своје преузете послове изврши на вријеме и у задатим роковима. Обзиром да одабрани понуђач "АCS studio" доо Бања Лука није поштовао задате рокове, упућене су двије ургенције од стране Одјељења за просторно уређење. Прва ургенција је упућена у јулу 2022. године за израду преднацрта урбанистичког пројекта, а одабрани понуђач је одговорио да се чекао званични став католичке цркве на предложено </w:t>
            </w:r>
            <w:r>
              <w:rPr>
                <w:rFonts w:ascii="Times New Roman" w:eastAsia="Times New Roman" w:hAnsi="Times New Roman" w:cs="Times New Roman"/>
                <w:color w:val="000000"/>
                <w:sz w:val="20"/>
                <w:szCs w:val="20"/>
              </w:rPr>
              <w:lastRenderedPageBreak/>
              <w:t xml:space="preserve">рјешење који је на крају био позитиван. Друга ургенција је била у јуну 2023. године, а односила се на израду приједлога наведеног урбанистичког пројекта. У овом случају, као и у неким претходним, дешава се да се задати рокови не испоштују, те у таквим случајевима Одјељење за просторно уређење процјењује опцију која би нанијела мање штете уговорним странама, те у координацији са носиоцем израде пролонгира процедуру и одлучује се да не раскида потписани уговор, а како би се избјегао поновни поступак обнове тендерске процедуре (покретање јавних набавки, одабир најповољнијег носиоца израде, евентуалне жалбе од стране учесника у надметању, понуђен нови новчани износ за предметну услугу, закључивање уговора, итд). </w:t>
            </w:r>
          </w:p>
        </w:tc>
      </w:tr>
      <w:tr w:rsidR="0047379D">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5A6D4F">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5A6D4F">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tc>
      </w:tr>
      <w:tr w:rsidR="0047379D">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tc>
      </w:tr>
      <w:tr w:rsidR="0047379D">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E3093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tc>
      </w:tr>
      <w:tr w:rsidR="0047379D">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47379D" w:rsidRDefault="00E30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47379D">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4"/>
                <w:szCs w:val="24"/>
              </w:rPr>
            </w:pPr>
          </w:p>
        </w:tc>
      </w:tr>
      <w:tr w:rsidR="0047379D">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7379D" w:rsidRDefault="0047379D">
            <w:pPr>
              <w:spacing w:after="0" w:line="240" w:lineRule="auto"/>
              <w:rPr>
                <w:rFonts w:ascii="Times New Roman" w:eastAsia="Times New Roman" w:hAnsi="Times New Roman" w:cs="Times New Roman"/>
                <w:color w:val="000000"/>
                <w:sz w:val="24"/>
                <w:szCs w:val="24"/>
              </w:rPr>
            </w:pPr>
          </w:p>
        </w:tc>
      </w:tr>
    </w:tbl>
    <w:p w:rsidR="0047379D" w:rsidRDefault="0047379D"/>
    <w:p w:rsidR="0047379D" w:rsidRDefault="0047379D"/>
    <w:tbl>
      <w:tblPr>
        <w:tblW w:w="13068" w:type="dxa"/>
        <w:tblLook w:val="0000"/>
      </w:tblPr>
      <w:tblGrid>
        <w:gridCol w:w="2157"/>
        <w:gridCol w:w="2158"/>
        <w:gridCol w:w="2158"/>
        <w:gridCol w:w="119"/>
        <w:gridCol w:w="2039"/>
        <w:gridCol w:w="2157"/>
        <w:gridCol w:w="2280"/>
      </w:tblGrid>
      <w:tr w:rsidR="0047379D">
        <w:tc>
          <w:tcPr>
            <w:tcW w:w="2157" w:type="dxa"/>
            <w:shd w:val="clear" w:color="auto" w:fill="auto"/>
          </w:tcPr>
          <w:p w:rsidR="0047379D" w:rsidRDefault="0047379D">
            <w:pPr>
              <w:spacing w:after="0" w:line="240" w:lineRule="auto"/>
              <w:jc w:val="center"/>
            </w:pPr>
          </w:p>
        </w:tc>
        <w:tc>
          <w:tcPr>
            <w:tcW w:w="2158" w:type="dxa"/>
            <w:tcBorders>
              <w:bottom w:val="single" w:sz="4" w:space="0" w:color="00000A"/>
            </w:tcBorders>
            <w:shd w:val="clear" w:color="auto" w:fill="auto"/>
          </w:tcPr>
          <w:p w:rsidR="0047379D" w:rsidRDefault="0047379D">
            <w:pPr>
              <w:spacing w:after="0" w:line="240" w:lineRule="auto"/>
              <w:jc w:val="center"/>
            </w:pPr>
          </w:p>
        </w:tc>
        <w:tc>
          <w:tcPr>
            <w:tcW w:w="2158" w:type="dxa"/>
            <w:shd w:val="clear" w:color="auto" w:fill="auto"/>
          </w:tcPr>
          <w:p w:rsidR="0047379D" w:rsidRDefault="0047379D">
            <w:pPr>
              <w:spacing w:after="0" w:line="240" w:lineRule="auto"/>
              <w:jc w:val="center"/>
            </w:pPr>
          </w:p>
        </w:tc>
        <w:tc>
          <w:tcPr>
            <w:tcW w:w="2158" w:type="dxa"/>
            <w:gridSpan w:val="2"/>
            <w:shd w:val="clear" w:color="auto" w:fill="auto"/>
          </w:tcPr>
          <w:p w:rsidR="0047379D" w:rsidRDefault="0047379D">
            <w:pPr>
              <w:spacing w:after="0" w:line="240" w:lineRule="auto"/>
              <w:jc w:val="center"/>
            </w:pPr>
          </w:p>
        </w:tc>
        <w:tc>
          <w:tcPr>
            <w:tcW w:w="2157" w:type="dxa"/>
            <w:tcBorders>
              <w:bottom w:val="single" w:sz="4" w:space="0" w:color="00000A"/>
            </w:tcBorders>
            <w:shd w:val="clear" w:color="auto" w:fill="auto"/>
          </w:tcPr>
          <w:p w:rsidR="0047379D" w:rsidRDefault="0047379D">
            <w:pPr>
              <w:spacing w:after="0" w:line="240" w:lineRule="auto"/>
              <w:jc w:val="center"/>
            </w:pPr>
          </w:p>
        </w:tc>
        <w:tc>
          <w:tcPr>
            <w:tcW w:w="2280" w:type="dxa"/>
            <w:shd w:val="clear" w:color="auto" w:fill="auto"/>
          </w:tcPr>
          <w:p w:rsidR="0047379D" w:rsidRDefault="0047379D">
            <w:pPr>
              <w:spacing w:after="0" w:line="240" w:lineRule="auto"/>
              <w:jc w:val="center"/>
            </w:pPr>
          </w:p>
        </w:tc>
      </w:tr>
      <w:tr w:rsidR="0047379D">
        <w:tc>
          <w:tcPr>
            <w:tcW w:w="6473" w:type="dxa"/>
            <w:gridSpan w:val="3"/>
            <w:shd w:val="clear" w:color="auto" w:fill="auto"/>
          </w:tcPr>
          <w:p w:rsidR="0047379D" w:rsidRPr="005A6D4F" w:rsidRDefault="0047379D">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47379D" w:rsidRPr="005A6D4F" w:rsidRDefault="005A6D4F">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5A6D4F" w:rsidTr="00BA0F32">
        <w:trPr>
          <w:trHeight w:val="1383"/>
        </w:trPr>
        <w:tc>
          <w:tcPr>
            <w:tcW w:w="13068" w:type="dxa"/>
            <w:gridSpan w:val="7"/>
            <w:shd w:val="clear" w:color="auto" w:fill="auto"/>
          </w:tcPr>
          <w:p w:rsidR="005A6D4F" w:rsidRDefault="005A6D4F" w:rsidP="00BA0F32">
            <w:pPr>
              <w:spacing w:after="0" w:line="240" w:lineRule="auto"/>
              <w:rPr>
                <w:lang w:val="sr-Cyrl-BA"/>
              </w:rPr>
            </w:pPr>
          </w:p>
          <w:p w:rsidR="005A6D4F" w:rsidRDefault="005A6D4F" w:rsidP="00BA0F32">
            <w:pPr>
              <w:spacing w:after="0" w:line="240" w:lineRule="auto"/>
              <w:rPr>
                <w:lang w:val="sr-Cyrl-BA"/>
              </w:rPr>
            </w:pPr>
          </w:p>
          <w:p w:rsidR="005A6D4F" w:rsidRDefault="005A6D4F" w:rsidP="00BA0F32">
            <w:pPr>
              <w:spacing w:after="0" w:line="240" w:lineRule="auto"/>
              <w:rPr>
                <w:lang w:val="sr-Cyrl-BA"/>
              </w:rPr>
            </w:pPr>
          </w:p>
          <w:p w:rsidR="005A6D4F" w:rsidRDefault="005A6D4F" w:rsidP="00BA0F32">
            <w:pPr>
              <w:spacing w:after="0" w:line="240" w:lineRule="auto"/>
              <w:rPr>
                <w:lang w:val="sr-Cyrl-BA"/>
              </w:rPr>
            </w:pPr>
          </w:p>
          <w:p w:rsidR="005A6D4F" w:rsidRDefault="005A6D4F" w:rsidP="00BA0F32">
            <w:pPr>
              <w:spacing w:after="0" w:line="240" w:lineRule="auto"/>
              <w:rPr>
                <w:lang w:val="sr-Cyrl-BA"/>
              </w:rPr>
            </w:pPr>
          </w:p>
          <w:p w:rsidR="005A6D4F" w:rsidRDefault="005A6D4F" w:rsidP="00BA0F32">
            <w:pPr>
              <w:spacing w:after="0" w:line="240" w:lineRule="auto"/>
              <w:rPr>
                <w:lang w:val="sr-Cyrl-BA"/>
              </w:rPr>
            </w:pPr>
          </w:p>
          <w:p w:rsidR="005A6D4F" w:rsidRPr="005A6D4F" w:rsidRDefault="005A6D4F" w:rsidP="00BA0F32">
            <w:pPr>
              <w:spacing w:after="0" w:line="240" w:lineRule="auto"/>
              <w:rPr>
                <w:lang w:val="sr-Cyrl-BA"/>
              </w:rPr>
            </w:pPr>
          </w:p>
        </w:tc>
      </w:tr>
      <w:tr w:rsidR="0047379D">
        <w:tc>
          <w:tcPr>
            <w:tcW w:w="6592" w:type="dxa"/>
            <w:gridSpan w:val="4"/>
            <w:shd w:val="clear" w:color="auto" w:fill="auto"/>
          </w:tcPr>
          <w:p w:rsidR="0047379D" w:rsidRDefault="00E3093A">
            <w:pPr>
              <w:spacing w:after="0" w:line="240" w:lineRule="auto"/>
            </w:pPr>
            <w:r>
              <w:rPr>
                <w:rFonts w:ascii="Times New Roman" w:hAnsi="Times New Roman" w:cs="Times New Roman"/>
              </w:rPr>
              <w:lastRenderedPageBreak/>
              <w:t xml:space="preserve">Коначан ревизорски извјештај је достављен: </w:t>
            </w:r>
          </w:p>
        </w:tc>
        <w:tc>
          <w:tcPr>
            <w:tcW w:w="6476" w:type="dxa"/>
            <w:gridSpan w:val="3"/>
            <w:shd w:val="clear" w:color="auto" w:fill="auto"/>
          </w:tcPr>
          <w:p w:rsidR="0047379D" w:rsidRDefault="0047379D">
            <w:pPr>
              <w:spacing w:after="0" w:line="240" w:lineRule="auto"/>
            </w:pPr>
          </w:p>
        </w:tc>
      </w:tr>
      <w:tr w:rsidR="0047379D">
        <w:trPr>
          <w:trHeight w:val="960"/>
        </w:trPr>
        <w:tc>
          <w:tcPr>
            <w:tcW w:w="13068" w:type="dxa"/>
            <w:gridSpan w:val="7"/>
            <w:shd w:val="clear" w:color="auto" w:fill="auto"/>
          </w:tcPr>
          <w:p w:rsidR="005A6D4F" w:rsidRDefault="005A6D4F">
            <w:pPr>
              <w:spacing w:after="0" w:line="240" w:lineRule="auto"/>
              <w:rPr>
                <w:rFonts w:ascii="Times New Roman" w:eastAsia="Times New Roman" w:hAnsi="Times New Roman" w:cs="Times New Roman"/>
                <w:color w:val="000000"/>
                <w:lang w:val="sr-Cyrl-BA"/>
              </w:rPr>
            </w:pPr>
          </w:p>
          <w:p w:rsidR="0047379D" w:rsidRDefault="00E309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просторно уређење</w:t>
            </w:r>
          </w:p>
          <w:p w:rsidR="0047379D" w:rsidRDefault="00E3093A">
            <w:pPr>
              <w:spacing w:after="0" w:line="240" w:lineRule="auto"/>
              <w:rPr>
                <w:rFonts w:ascii="Times New Roman" w:hAnsi="Times New Roman" w:cs="Times New Roman"/>
              </w:rPr>
            </w:pPr>
            <w:r>
              <w:rPr>
                <w:rFonts w:ascii="Times New Roman" w:hAnsi="Times New Roman" w:cs="Times New Roman"/>
              </w:rPr>
              <w:t>Руководилац субјекта,</w:t>
            </w:r>
          </w:p>
          <w:p w:rsidR="0047379D" w:rsidRDefault="00E3093A">
            <w:pPr>
              <w:spacing w:after="0" w:line="240" w:lineRule="auto"/>
              <w:rPr>
                <w:rFonts w:ascii="Times New Roman" w:hAnsi="Times New Roman" w:cs="Times New Roman"/>
              </w:rPr>
            </w:pPr>
            <w:r>
              <w:rPr>
                <w:rFonts w:ascii="Times New Roman" w:hAnsi="Times New Roman" w:cs="Times New Roman"/>
              </w:rPr>
              <w:t>а/а</w:t>
            </w:r>
          </w:p>
        </w:tc>
      </w:tr>
    </w:tbl>
    <w:p w:rsidR="0047379D" w:rsidRDefault="0047379D"/>
    <w:sectPr w:rsidR="0047379D" w:rsidSect="0047379D">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DB" w:rsidRDefault="00D803DB" w:rsidP="0047379D">
      <w:pPr>
        <w:spacing w:after="0" w:line="240" w:lineRule="auto"/>
      </w:pPr>
      <w:r>
        <w:separator/>
      </w:r>
    </w:p>
  </w:endnote>
  <w:endnote w:type="continuationSeparator" w:id="1">
    <w:p w:rsidR="00D803DB" w:rsidRDefault="00D803DB" w:rsidP="00473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DB" w:rsidRDefault="00D803DB" w:rsidP="0047379D">
      <w:pPr>
        <w:spacing w:after="0" w:line="240" w:lineRule="auto"/>
      </w:pPr>
      <w:r>
        <w:separator/>
      </w:r>
    </w:p>
  </w:footnote>
  <w:footnote w:type="continuationSeparator" w:id="1">
    <w:p w:rsidR="00D803DB" w:rsidRDefault="00D803DB" w:rsidP="00473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47379D">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47379D" w:rsidRDefault="00E3093A">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47379D">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47379D" w:rsidRDefault="00E3093A">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47379D" w:rsidRDefault="004737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49FB"/>
    <w:multiLevelType w:val="multilevel"/>
    <w:tmpl w:val="D6CA7F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7877597"/>
    <w:multiLevelType w:val="multilevel"/>
    <w:tmpl w:val="8D022C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379D"/>
    <w:rsid w:val="0047379D"/>
    <w:rsid w:val="005A6D4F"/>
    <w:rsid w:val="009B3CFA"/>
    <w:rsid w:val="009E291D"/>
    <w:rsid w:val="00D803DB"/>
    <w:rsid w:val="00E30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9D"/>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47379D"/>
  </w:style>
  <w:style w:type="character" w:customStyle="1" w:styleId="FooterChar">
    <w:name w:val="Footer Char"/>
    <w:basedOn w:val="DefaultParagraphFont"/>
    <w:qFormat/>
    <w:rsid w:val="0047379D"/>
  </w:style>
  <w:style w:type="character" w:styleId="CommentReference">
    <w:name w:val="annotation reference"/>
    <w:basedOn w:val="DefaultParagraphFont"/>
    <w:qFormat/>
    <w:rsid w:val="0047379D"/>
    <w:rPr>
      <w:sz w:val="16"/>
      <w:szCs w:val="16"/>
    </w:rPr>
  </w:style>
  <w:style w:type="character" w:customStyle="1" w:styleId="CommentTextChar">
    <w:name w:val="Comment Text Char"/>
    <w:basedOn w:val="DefaultParagraphFont"/>
    <w:qFormat/>
    <w:rsid w:val="0047379D"/>
    <w:rPr>
      <w:sz w:val="20"/>
      <w:szCs w:val="20"/>
    </w:rPr>
  </w:style>
  <w:style w:type="character" w:customStyle="1" w:styleId="CommentSubjectChar">
    <w:name w:val="Comment Subject Char"/>
    <w:basedOn w:val="CommentTextChar"/>
    <w:qFormat/>
    <w:rsid w:val="0047379D"/>
    <w:rPr>
      <w:b/>
      <w:bCs/>
      <w:sz w:val="20"/>
      <w:szCs w:val="20"/>
    </w:rPr>
  </w:style>
  <w:style w:type="character" w:customStyle="1" w:styleId="BalloonTextChar">
    <w:name w:val="Balloon Text Char"/>
    <w:basedOn w:val="DefaultParagraphFont"/>
    <w:qFormat/>
    <w:rsid w:val="0047379D"/>
    <w:rPr>
      <w:rFonts w:ascii="Segoe UI" w:hAnsi="Segoe UI" w:cs="Segoe UI"/>
      <w:sz w:val="18"/>
      <w:szCs w:val="18"/>
    </w:rPr>
  </w:style>
  <w:style w:type="paragraph" w:customStyle="1" w:styleId="Heading">
    <w:name w:val="Heading"/>
    <w:basedOn w:val="Normal"/>
    <w:next w:val="TextBody"/>
    <w:qFormat/>
    <w:rsid w:val="0047379D"/>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47379D"/>
    <w:pPr>
      <w:spacing w:after="140" w:line="288" w:lineRule="auto"/>
    </w:pPr>
  </w:style>
  <w:style w:type="paragraph" w:styleId="List">
    <w:name w:val="List"/>
    <w:basedOn w:val="TextBody"/>
    <w:rsid w:val="0047379D"/>
  </w:style>
  <w:style w:type="paragraph" w:styleId="Caption">
    <w:name w:val="caption"/>
    <w:basedOn w:val="Normal"/>
    <w:qFormat/>
    <w:rsid w:val="0047379D"/>
    <w:pPr>
      <w:suppressLineNumbers/>
      <w:spacing w:before="120" w:after="120"/>
    </w:pPr>
    <w:rPr>
      <w:i/>
      <w:iCs/>
      <w:sz w:val="24"/>
      <w:szCs w:val="24"/>
    </w:rPr>
  </w:style>
  <w:style w:type="paragraph" w:customStyle="1" w:styleId="Index">
    <w:name w:val="Index"/>
    <w:basedOn w:val="Normal"/>
    <w:qFormat/>
    <w:rsid w:val="0047379D"/>
    <w:pPr>
      <w:suppressLineNumbers/>
    </w:pPr>
  </w:style>
  <w:style w:type="paragraph" w:styleId="Header">
    <w:name w:val="header"/>
    <w:basedOn w:val="Normal"/>
    <w:rsid w:val="0047379D"/>
    <w:pPr>
      <w:tabs>
        <w:tab w:val="center" w:pos="4680"/>
        <w:tab w:val="right" w:pos="9360"/>
      </w:tabs>
      <w:spacing w:after="0" w:line="240" w:lineRule="auto"/>
    </w:pPr>
  </w:style>
  <w:style w:type="paragraph" w:styleId="Footer">
    <w:name w:val="footer"/>
    <w:basedOn w:val="Normal"/>
    <w:rsid w:val="0047379D"/>
    <w:pPr>
      <w:tabs>
        <w:tab w:val="center" w:pos="4680"/>
        <w:tab w:val="right" w:pos="9360"/>
      </w:tabs>
      <w:spacing w:after="0" w:line="240" w:lineRule="auto"/>
    </w:pPr>
  </w:style>
  <w:style w:type="paragraph" w:styleId="CommentText">
    <w:name w:val="annotation text"/>
    <w:basedOn w:val="Normal"/>
    <w:qFormat/>
    <w:rsid w:val="0047379D"/>
    <w:pPr>
      <w:spacing w:line="240" w:lineRule="auto"/>
    </w:pPr>
    <w:rPr>
      <w:sz w:val="20"/>
      <w:szCs w:val="20"/>
    </w:rPr>
  </w:style>
  <w:style w:type="paragraph" w:styleId="CommentSubject">
    <w:name w:val="annotation subject"/>
    <w:basedOn w:val="CommentText"/>
    <w:qFormat/>
    <w:rsid w:val="0047379D"/>
    <w:rPr>
      <w:b/>
      <w:bCs/>
    </w:rPr>
  </w:style>
  <w:style w:type="paragraph" w:styleId="BalloonText">
    <w:name w:val="Balloon Text"/>
    <w:basedOn w:val="Normal"/>
    <w:qFormat/>
    <w:rsid w:val="0047379D"/>
    <w:pPr>
      <w:spacing w:after="0" w:line="240" w:lineRule="auto"/>
    </w:pPr>
    <w:rPr>
      <w:rFonts w:ascii="Segoe UI" w:hAnsi="Segoe UI" w:cs="Segoe UI"/>
      <w:sz w:val="18"/>
      <w:szCs w:val="18"/>
    </w:rPr>
  </w:style>
  <w:style w:type="paragraph" w:styleId="ListParagraph">
    <w:name w:val="List Paragraph"/>
    <w:basedOn w:val="Normal"/>
    <w:qFormat/>
    <w:rsid w:val="0047379D"/>
    <w:pPr>
      <w:ind w:left="720"/>
      <w:contextualSpacing/>
    </w:pPr>
  </w:style>
  <w:style w:type="paragraph" w:customStyle="1" w:styleId="TableContents">
    <w:name w:val="Table Contents"/>
    <w:basedOn w:val="Normal"/>
    <w:qFormat/>
    <w:rsid w:val="004737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93</cp:revision>
  <dcterms:created xsi:type="dcterms:W3CDTF">2021-08-16T14:03:00Z</dcterms:created>
  <dcterms:modified xsi:type="dcterms:W3CDTF">2023-12-18T12:39:00Z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