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97" w:rsidRDefault="0016139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Ревизорски извјештај</w:t>
      </w:r>
    </w:p>
    <w:tbl>
      <w:tblPr>
        <w:tblW w:w="13705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8090"/>
        <w:gridCol w:w="5615"/>
      </w:tblGrid>
      <w:tr w:rsidR="00C75097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Ревизија обрачуна и исплата накнада лицима ангажованим ван радног односа и члановима одбора и комисија у ЈЗУ Дом здравља Прњавор </w:t>
            </w:r>
          </w:p>
        </w:tc>
      </w:tr>
      <w:tr w:rsidR="00C75097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Временски период обухваћен ревизијом: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E4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04/02/2026 - 24</w:t>
            </w:r>
            <w:r w:rsidR="00161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/02/2026</w:t>
            </w:r>
          </w:p>
        </w:tc>
      </w:tr>
      <w:tr w:rsidR="00C75097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Број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13-014-29/26</w:t>
            </w:r>
          </w:p>
        </w:tc>
      </w:tr>
      <w:tr w:rsidR="00C75097">
        <w:trPr>
          <w:trHeight w:val="36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Назив ревидираног субјекта/oрганизационе јединице укључене у ревидирани процес: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Служба за финансијско-рачуноводствене послове у ЈЗУ Дом здравља Прњавор</w:t>
            </w:r>
          </w:p>
        </w:tc>
      </w:tr>
      <w:tr w:rsidR="00C75097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Вођа ревизорског тима: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tabs>
                <w:tab w:val="left" w:pos="300"/>
                <w:tab w:val="center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</w:tc>
      </w:tr>
      <w:tr w:rsidR="00C75097">
        <w:trPr>
          <w:trHeight w:val="90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Чланови ревизорског тима: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Зоран Дебељак</w:t>
            </w:r>
          </w:p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75097">
        <w:trPr>
          <w:trHeight w:val="312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ИЗВРШНИ РЕЗИМЕ</w:t>
            </w:r>
          </w:p>
        </w:tc>
      </w:tr>
      <w:tr w:rsidR="00C75097">
        <w:trPr>
          <w:trHeight w:val="611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pStyle w:val="CommentText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Слободан текст </w:t>
            </w:r>
            <w:r>
              <w:rPr>
                <w:rFonts w:ascii="Times New Roman" w:hAnsi="Times New Roman" w:cs="Times New Roman"/>
              </w:rPr>
              <w:t>(навести  кратак опис циљева и обима ревизије, нај</w:t>
            </w:r>
            <w:r w:rsidR="00852BE9">
              <w:rPr>
                <w:rFonts w:ascii="Times New Roman" w:hAnsi="Times New Roman" w:cs="Times New Roman"/>
              </w:rPr>
              <w:t xml:space="preserve">значајнијих налаза ревизије и </w:t>
            </w:r>
            <w:r w:rsidR="00852BE9">
              <w:rPr>
                <w:rFonts w:ascii="Times New Roman" w:hAnsi="Times New Roman" w:cs="Times New Roman"/>
                <w:lang w:val="sr-Cyrl-BA"/>
              </w:rPr>
              <w:t>њ</w:t>
            </w:r>
            <w:r>
              <w:rPr>
                <w:rFonts w:ascii="Times New Roman" w:hAnsi="Times New Roman" w:cs="Times New Roman"/>
              </w:rPr>
              <w:t>има везаних ризика)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Поред обрачуна плата стално запосленим радницима, ЈЗУ Дом здравља Прњавор исплаћује мјесечно и лица ангажована ван радног односа и накнаде члановима одбора и комисија, а циљ ове интерне ревизије је да се испита да ли је исплаћен тачан износ накнаде наведеним лицима.</w:t>
            </w:r>
          </w:p>
        </w:tc>
      </w:tr>
      <w:tr w:rsidR="00C75097">
        <w:trPr>
          <w:trHeight w:val="288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УВОД </w:t>
            </w:r>
          </w:p>
        </w:tc>
      </w:tr>
      <w:tr w:rsidR="00C75097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 за ревизију: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5097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Предмет ревизије: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5097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1.3. Циљеви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Осигурати да се лицима ангажованим ван радног односа накнада исплаћује на основу уговора о дјелу или рјешења. </w:t>
            </w:r>
          </w:p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Осигурати да је тачно обрачуната накнада лицима ангажованим ван радног односа.</w:t>
            </w:r>
          </w:p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Осигурати да се извјештаји о обрачунатој накнади достављају у прописаној форми Министарству здравља и социјалне заштите РС и Фонду здравственог осигурања РС.</w:t>
            </w:r>
          </w:p>
        </w:tc>
      </w:tr>
      <w:tr w:rsidR="00C75097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1.4. Обим интерне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рјешења или уговори о дјелу за 25 лица ангажованих ван радног односа и чланова одбора и комисија, </w:t>
            </w:r>
          </w:p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документација на основу које је обрачуната накнада за 25 лица у децембру 2025. године,</w:t>
            </w:r>
          </w:p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попуњени обрасци извјештаја о обрачуну који се шаљу Фонду здравственог осигурања РС за читаву 2025. годину</w:t>
            </w:r>
          </w:p>
        </w:tc>
      </w:tr>
      <w:tr w:rsidR="00C75097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1.5. Полазне информације о ревидираном подручју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Унутар ЈЗУ Дом здравља Прњавор исплаћује се накнада лицима ангажованим ван радног односа и члановима комисија и одбора, а на основу уговора о дјелу и рјешења о именовању комисија и одбора. Према Закону о раду, послодавац може са одређеним лицем да закључи уговор о дјелу ради обављања послова који су ван дјелатности послодавца, а који имају за предмет самосталну израду или оправку одређене ствари, самостално извршење одређеног физичког или интелектуалног посла.  </w:t>
            </w:r>
          </w:p>
        </w:tc>
      </w:tr>
      <w:tr w:rsidR="00C75097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pStyle w:val="CommentTex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1.6. Позитивни налази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C75097" w:rsidRDefault="00C7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 ревидираном узорку сва лица ангажована ван радног односа и чланови одбора и комисија имали су важећи документ на основу којег су остварили наведено право, а исплаћени износ накнаде је тачно обрачунат приликом исплате.</w:t>
            </w:r>
          </w:p>
        </w:tc>
      </w:tr>
      <w:tr w:rsidR="00C75097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1.7. Одговорности: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5097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1.8. Ограничења ревизије: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5097">
        <w:trPr>
          <w:trHeight w:val="289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>
            <w:pPr>
              <w:pStyle w:val="CommentTex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5097">
        <w:trPr>
          <w:trHeight w:val="300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НАЛАЗИ, ЗАКЉУЧЦИ И ПРЕПОРУКЕ</w:t>
            </w:r>
          </w:p>
        </w:tc>
      </w:tr>
      <w:tr w:rsidR="00C75097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Претходни ревизијски преглед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(спровођење препорука из претходне ревизије)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5097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Осигурати да се лицима ангажованим ван радног односа накнада исплаћује на основу уговора о дјелу или рјешења. </w:t>
            </w:r>
          </w:p>
        </w:tc>
      </w:tr>
      <w:tr w:rsidR="00C75097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1 - У ревидираном узорку од 25 случајно одабраних лица ван радног односа ангажованих током 2025. године утврђено је да су исти имали склопљен уговор о дјелу на основу ког им је исплаћена накнада, а уколико се радило о исплати члановима комисија за исте је постојало донесено рјешење или одлука о именовању комисије. </w:t>
            </w:r>
          </w:p>
        </w:tc>
      </w:tr>
      <w:tr w:rsidR="00C75097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B5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B5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/>
        </w:tc>
      </w:tr>
      <w:tr w:rsidR="00C75097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је тачно обрачуната накнада лицима ангажованим ван радног односа.</w:t>
            </w:r>
          </w:p>
        </w:tc>
      </w:tr>
      <w:tr w:rsidR="00C75097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2 - У ревидираном узорку од 25 случајно одабраних лица ангажованих ван радног односа утврђено је да им је за децембар 2025. године тачно обрачуната накнада у оном износу како је и дефинисано уговором или рјешењем/одлуком о именовању комисије/одбора. Како би се дошло до тачног обрачуна накнада лицима ангажованим ван радног односа и члановима одбора и комисија, предузима се низ мјера као што су: редовно праћење и уписивање евиденција о доласцима и пружању услуга пацијентима од стране ангажованих специјалиста, правовремено достављање евиденција о доласцима главној медицинској сестри која исту прослијеђује референту за обрачун личних примања и накнада, ванредне контроле начина вођења евиденција, провјера на мјесечном нивоу трајања уговора ван радног односа од стране овлаштених лица у правној служби, итд.   </w:t>
            </w:r>
          </w:p>
        </w:tc>
      </w:tr>
      <w:tr w:rsidR="00C75097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B5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B5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/>
        </w:tc>
      </w:tr>
      <w:tr w:rsidR="00C75097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Контролни циљ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Осигурати да се извјештаји о обрачунатој накнади достављају у прописаној форми Министарству здравља и социјалне заштите РС и Фонду здравственог осигурања РС.</w:t>
            </w:r>
          </w:p>
        </w:tc>
      </w:tr>
      <w:tr w:rsidR="00C75097">
        <w:trPr>
          <w:trHeight w:val="600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Налази и закључци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(постојеће стање, очекивано стање, одступања постојећег од очекиваног стања, узроци одступања постојећег од очекиваног стања, учинци утврђених слабости):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3 - Након сваке обрачунате плате ЈЗУ Дом здравља Прњавор има обавезу достављања извјештаја у прописаној форми Министарству здравља и социјалне заштите РС и Фонду здравственог осигурања РС. Образац који се шаље министарству не садржи податке о исплаћеним накнадама лицима ангажованим ван радног односа и члановима одбора и комисија, док се у обрасцу који се шаље Фонду здравственог осигурања РС подаци о наведеном налазе. У току 2025. године наведени обрасци су благовремено попуњени и послати на тражене адресе, а на основу њих се може закључити да је током 2025. године у просјеку мјесечно било тридесетак радника ангажованих уговором о дјелу, десетак радника за волонтерски рад, а двадесетак исплата је било члановима органа управљања или органа надзора.  </w:t>
            </w:r>
          </w:p>
        </w:tc>
      </w:tr>
      <w:tr w:rsidR="00C75097">
        <w:trPr>
          <w:trHeight w:val="37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Препоруке </w:t>
            </w:r>
            <w:r w:rsidR="00B5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(коре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B57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BA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ивна активност коју треба провести):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/>
        </w:tc>
      </w:tr>
      <w:tr w:rsidR="00C75097">
        <w:trPr>
          <w:trHeight w:val="312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Прихваћене: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/>
        </w:tc>
      </w:tr>
      <w:tr w:rsidR="00C75097">
        <w:trPr>
          <w:trHeight w:val="28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Коментар руководства: </w:t>
            </w: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/>
        </w:tc>
      </w:tr>
      <w:tr w:rsidR="00C75097">
        <w:trPr>
          <w:trHeight w:val="324"/>
        </w:trPr>
        <w:tc>
          <w:tcPr>
            <w:tcW w:w="137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8" w:type="dxa"/>
            </w:tcMar>
          </w:tcPr>
          <w:p w:rsidR="00C75097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ПРИЛОЗИ </w:t>
            </w:r>
          </w:p>
        </w:tc>
      </w:tr>
      <w:tr w:rsidR="00C75097">
        <w:trPr>
          <w:trHeight w:val="348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5097">
        <w:trPr>
          <w:trHeight w:val="336"/>
        </w:trPr>
        <w:tc>
          <w:tcPr>
            <w:tcW w:w="8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5097" w:rsidRDefault="00C75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5097" w:rsidRDefault="00C75097"/>
    <w:p w:rsidR="00C75097" w:rsidRDefault="00C75097"/>
    <w:tbl>
      <w:tblPr>
        <w:tblW w:w="13068" w:type="dxa"/>
        <w:tblLook w:val="0000"/>
      </w:tblPr>
      <w:tblGrid>
        <w:gridCol w:w="2157"/>
        <w:gridCol w:w="2158"/>
        <w:gridCol w:w="2158"/>
        <w:gridCol w:w="119"/>
        <w:gridCol w:w="2039"/>
        <w:gridCol w:w="2157"/>
        <w:gridCol w:w="2280"/>
      </w:tblGrid>
      <w:tr w:rsidR="00C75097">
        <w:tc>
          <w:tcPr>
            <w:tcW w:w="2157" w:type="dxa"/>
            <w:shd w:val="clear" w:color="auto" w:fill="auto"/>
          </w:tcPr>
          <w:p w:rsidR="00C75097" w:rsidRDefault="00C75097">
            <w:pPr>
              <w:spacing w:after="0" w:line="240" w:lineRule="auto"/>
              <w:jc w:val="center"/>
            </w:pPr>
          </w:p>
        </w:tc>
        <w:tc>
          <w:tcPr>
            <w:tcW w:w="2158" w:type="dxa"/>
            <w:tcBorders>
              <w:bottom w:val="single" w:sz="4" w:space="0" w:color="00000A"/>
            </w:tcBorders>
            <w:shd w:val="clear" w:color="auto" w:fill="auto"/>
          </w:tcPr>
          <w:p w:rsidR="00C75097" w:rsidRDefault="00C75097">
            <w:pPr>
              <w:spacing w:after="0" w:line="240" w:lineRule="auto"/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C75097" w:rsidRDefault="00C75097">
            <w:pPr>
              <w:spacing w:after="0" w:line="240" w:lineRule="auto"/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C75097" w:rsidRDefault="00C75097">
            <w:pPr>
              <w:spacing w:after="0" w:line="240" w:lineRule="auto"/>
              <w:jc w:val="center"/>
            </w:pPr>
          </w:p>
        </w:tc>
        <w:tc>
          <w:tcPr>
            <w:tcW w:w="2157" w:type="dxa"/>
            <w:tcBorders>
              <w:bottom w:val="single" w:sz="4" w:space="0" w:color="00000A"/>
            </w:tcBorders>
            <w:shd w:val="clear" w:color="auto" w:fill="auto"/>
          </w:tcPr>
          <w:p w:rsidR="00C75097" w:rsidRDefault="00C75097">
            <w:pPr>
              <w:spacing w:after="0" w:line="240" w:lineRule="auto"/>
              <w:jc w:val="center"/>
            </w:pPr>
          </w:p>
        </w:tc>
        <w:tc>
          <w:tcPr>
            <w:tcW w:w="2280" w:type="dxa"/>
            <w:shd w:val="clear" w:color="auto" w:fill="auto"/>
          </w:tcPr>
          <w:p w:rsidR="00C75097" w:rsidRDefault="00C75097">
            <w:pPr>
              <w:spacing w:after="0" w:line="240" w:lineRule="auto"/>
              <w:jc w:val="center"/>
            </w:pPr>
          </w:p>
        </w:tc>
      </w:tr>
      <w:tr w:rsidR="00C75097">
        <w:tc>
          <w:tcPr>
            <w:tcW w:w="6473" w:type="dxa"/>
            <w:gridSpan w:val="3"/>
            <w:shd w:val="clear" w:color="auto" w:fill="auto"/>
          </w:tcPr>
          <w:p w:rsidR="00C75097" w:rsidRPr="00553659" w:rsidRDefault="00C7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6595" w:type="dxa"/>
            <w:gridSpan w:val="4"/>
            <w:shd w:val="clear" w:color="auto" w:fill="auto"/>
          </w:tcPr>
          <w:p w:rsidR="00C75097" w:rsidRPr="00553659" w:rsidRDefault="00553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Зоран Дебељак, интерни ревизор</w:t>
            </w:r>
          </w:p>
        </w:tc>
      </w:tr>
      <w:tr w:rsidR="00C75097">
        <w:trPr>
          <w:trHeight w:val="1383"/>
        </w:trPr>
        <w:tc>
          <w:tcPr>
            <w:tcW w:w="13068" w:type="dxa"/>
            <w:gridSpan w:val="7"/>
            <w:shd w:val="clear" w:color="auto" w:fill="auto"/>
          </w:tcPr>
          <w:p w:rsidR="00C75097" w:rsidRDefault="00C75097">
            <w:pPr>
              <w:spacing w:after="0" w:line="240" w:lineRule="auto"/>
            </w:pPr>
          </w:p>
        </w:tc>
      </w:tr>
      <w:tr w:rsidR="00C75097">
        <w:tc>
          <w:tcPr>
            <w:tcW w:w="6592" w:type="dxa"/>
            <w:gridSpan w:val="4"/>
            <w:shd w:val="clear" w:color="auto" w:fill="auto"/>
          </w:tcPr>
          <w:p w:rsidR="00C75097" w:rsidRDefault="00161391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Коначан ревизорски извјештај је достављен: </w:t>
            </w:r>
          </w:p>
        </w:tc>
        <w:tc>
          <w:tcPr>
            <w:tcW w:w="6476" w:type="dxa"/>
            <w:gridSpan w:val="3"/>
            <w:shd w:val="clear" w:color="auto" w:fill="auto"/>
          </w:tcPr>
          <w:p w:rsidR="00C75097" w:rsidRDefault="00C75097">
            <w:pPr>
              <w:spacing w:after="0" w:line="240" w:lineRule="auto"/>
            </w:pPr>
          </w:p>
        </w:tc>
      </w:tr>
      <w:tr w:rsidR="00C75097">
        <w:trPr>
          <w:trHeight w:val="960"/>
        </w:trPr>
        <w:tc>
          <w:tcPr>
            <w:tcW w:w="13068" w:type="dxa"/>
            <w:gridSpan w:val="7"/>
            <w:shd w:val="clear" w:color="auto" w:fill="auto"/>
          </w:tcPr>
          <w:p w:rsidR="00C75097" w:rsidRPr="00553659" w:rsidRDefault="001613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Служба за финансијско-рачуноводствене послове у ЈЗУ Дом здравља Прњавор</w:t>
            </w:r>
            <w:r w:rsidR="00553659"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,</w:t>
            </w:r>
          </w:p>
          <w:p w:rsidR="00C75097" w:rsidRDefault="00161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Руководилац субјекта,</w:t>
            </w:r>
          </w:p>
          <w:p w:rsidR="00C75097" w:rsidRDefault="001613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а/а</w:t>
            </w:r>
          </w:p>
        </w:tc>
      </w:tr>
    </w:tbl>
    <w:p w:rsidR="00C75097" w:rsidRDefault="00C75097"/>
    <w:sectPr w:rsidR="00C75097" w:rsidSect="00C75097">
      <w:headerReference w:type="default" r:id="rId7"/>
      <w:pgSz w:w="15840" w:h="12240" w:orient="landscape"/>
      <w:pgMar w:top="1440" w:right="1440" w:bottom="1440" w:left="1440" w:header="709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AF3" w:rsidRDefault="00681AF3" w:rsidP="00C75097">
      <w:pPr>
        <w:spacing w:after="0" w:line="240" w:lineRule="auto"/>
      </w:pPr>
      <w:r>
        <w:separator/>
      </w:r>
    </w:p>
  </w:endnote>
  <w:endnote w:type="continuationSeparator" w:id="1">
    <w:p w:rsidR="00681AF3" w:rsidRDefault="00681AF3" w:rsidP="00C7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AF3" w:rsidRDefault="00681AF3" w:rsidP="00C75097">
      <w:pPr>
        <w:spacing w:after="0" w:line="240" w:lineRule="auto"/>
      </w:pPr>
      <w:r>
        <w:separator/>
      </w:r>
    </w:p>
  </w:footnote>
  <w:footnote w:type="continuationSeparator" w:id="1">
    <w:p w:rsidR="00681AF3" w:rsidRDefault="00681AF3" w:rsidP="00C7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950" w:type="dxa"/>
      <w:tblBorders>
        <w:top w:val="single" w:sz="8" w:space="0" w:color="00000A"/>
        <w:left w:val="single" w:sz="8" w:space="0" w:color="00000A"/>
        <w:right w:val="single" w:sz="8" w:space="0" w:color="000001"/>
        <w:insideV w:val="single" w:sz="8" w:space="0" w:color="000001"/>
      </w:tblBorders>
      <w:tblCellMar>
        <w:left w:w="98" w:type="dxa"/>
      </w:tblCellMar>
      <w:tblLook w:val="0000"/>
    </w:tblPr>
    <w:tblGrid>
      <w:gridCol w:w="12950"/>
    </w:tblGrid>
    <w:tr w:rsidR="00C75097">
      <w:trPr>
        <w:trHeight w:val="576"/>
      </w:trPr>
      <w:tc>
        <w:tcPr>
          <w:tcW w:w="12950" w:type="dxa"/>
          <w:tcBorders>
            <w:top w:val="single" w:sz="8" w:space="0" w:color="00000A"/>
            <w:left w:val="single" w:sz="8" w:space="0" w:color="00000A"/>
            <w:right w:val="single" w:sz="8" w:space="0" w:color="000001"/>
          </w:tcBorders>
          <w:shd w:val="clear" w:color="auto" w:fill="D9E1F2"/>
          <w:tcMar>
            <w:left w:w="98" w:type="dxa"/>
          </w:tcMar>
        </w:tcPr>
        <w:p w:rsidR="00C75097" w:rsidRDefault="00161391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</w:rPr>
          </w:pPr>
          <w:r>
            <w:rPr>
              <w:rFonts w:ascii="Times New Roman" w:eastAsia="Times New Roman" w:hAnsi="Times New Roman" w:cs="Times New Roman"/>
              <w:i/>
              <w:iCs/>
            </w:rPr>
            <w:t>ЈИР - Град Прњавор</w:t>
          </w:r>
        </w:p>
      </w:tc>
    </w:tr>
    <w:tr w:rsidR="00C75097">
      <w:trPr>
        <w:trHeight w:val="432"/>
      </w:trPr>
      <w:tc>
        <w:tcPr>
          <w:tcW w:w="12950" w:type="dxa"/>
          <w:tcBorders>
            <w:left w:val="single" w:sz="8" w:space="0" w:color="00000A"/>
            <w:bottom w:val="single" w:sz="4" w:space="0" w:color="00000A"/>
            <w:right w:val="single" w:sz="8" w:space="0" w:color="000001"/>
          </w:tcBorders>
          <w:shd w:val="clear" w:color="auto" w:fill="FFFFFF"/>
          <w:tcMar>
            <w:left w:w="98" w:type="dxa"/>
          </w:tcMar>
        </w:tcPr>
        <w:p w:rsidR="00C75097" w:rsidRDefault="00161391">
          <w:pPr>
            <w:tabs>
              <w:tab w:val="left" w:pos="352"/>
              <w:tab w:val="right" w:pos="12734"/>
            </w:tabs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ОБРАЗАЦ 7 </w:t>
          </w:r>
        </w:p>
      </w:tc>
    </w:tr>
  </w:tbl>
  <w:p w:rsidR="00C75097" w:rsidRDefault="00C750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5705D"/>
    <w:multiLevelType w:val="multilevel"/>
    <w:tmpl w:val="C13EDB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F36DB5"/>
    <w:multiLevelType w:val="multilevel"/>
    <w:tmpl w:val="C7721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097"/>
    <w:rsid w:val="000D17C8"/>
    <w:rsid w:val="00161391"/>
    <w:rsid w:val="00553659"/>
    <w:rsid w:val="00681AF3"/>
    <w:rsid w:val="00852BE9"/>
    <w:rsid w:val="00B57AA8"/>
    <w:rsid w:val="00C75097"/>
    <w:rsid w:val="00CE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97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C75097"/>
  </w:style>
  <w:style w:type="character" w:customStyle="1" w:styleId="FooterChar">
    <w:name w:val="Footer Char"/>
    <w:basedOn w:val="DefaultParagraphFont"/>
    <w:qFormat/>
    <w:rsid w:val="00C75097"/>
  </w:style>
  <w:style w:type="character" w:styleId="CommentReference">
    <w:name w:val="annotation reference"/>
    <w:basedOn w:val="DefaultParagraphFont"/>
    <w:qFormat/>
    <w:rsid w:val="00C75097"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sid w:val="00C75097"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sid w:val="00C75097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sid w:val="00C75097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rsid w:val="00C75097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C75097"/>
    <w:pPr>
      <w:spacing w:after="140" w:line="288" w:lineRule="auto"/>
    </w:pPr>
  </w:style>
  <w:style w:type="paragraph" w:styleId="List">
    <w:name w:val="List"/>
    <w:basedOn w:val="TextBody"/>
    <w:rsid w:val="00C75097"/>
  </w:style>
  <w:style w:type="paragraph" w:styleId="Caption">
    <w:name w:val="caption"/>
    <w:basedOn w:val="Normal"/>
    <w:qFormat/>
    <w:rsid w:val="00C750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C75097"/>
    <w:pPr>
      <w:suppressLineNumbers/>
    </w:pPr>
  </w:style>
  <w:style w:type="paragraph" w:styleId="Header">
    <w:name w:val="header"/>
    <w:basedOn w:val="Normal"/>
    <w:rsid w:val="00C7509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rsid w:val="00C75097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qFormat/>
    <w:rsid w:val="00C7509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sid w:val="00C75097"/>
    <w:rPr>
      <w:b/>
      <w:bCs/>
    </w:rPr>
  </w:style>
  <w:style w:type="paragraph" w:styleId="BalloonText">
    <w:name w:val="Balloon Text"/>
    <w:basedOn w:val="Normal"/>
    <w:qFormat/>
    <w:rsid w:val="00C7509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C75097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C7509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korisnik</cp:lastModifiedBy>
  <cp:revision>95</cp:revision>
  <dcterms:created xsi:type="dcterms:W3CDTF">2021-08-16T14:03:00Z</dcterms:created>
  <dcterms:modified xsi:type="dcterms:W3CDTF">2026-02-17T13:22:00Z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